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both"/>
        <w:rPr>
          <w:rFonts w:ascii="Times New Roman" w:hAnsi="Times New Roman"/>
          <w:sz w:val="24"/>
          <w:szCs w:val="24"/>
        </w:rPr>
      </w:pPr>
      <w:r>
        <w:rPr>
          <w:rFonts w:ascii="Times New Roman" w:hAnsi="Times New Roman"/>
          <w:sz w:val="24"/>
          <w:szCs w:val="24"/>
        </w:rPr>
        <w:t>Mr. Suhaimi, a 45-year-old salesman presents to Emergency Department with severe left loin pain for one day duration. The pain radiates to groin and associated with nausea and vomiting. He has fever and complains of dysuria and incomplete bladder emptying. He came to emergency department repeatedly due to the similar complains.</w:t>
      </w:r>
    </w:p>
    <w:p>
      <w:pPr>
        <w:pStyle w:val="Normal"/>
        <w:spacing w:lineRule="auto" w:line="240"/>
        <w:jc w:val="both"/>
        <w:rPr>
          <w:rFonts w:ascii="Times New Roman" w:hAnsi="Times New Roman"/>
          <w:sz w:val="24"/>
          <w:szCs w:val="24"/>
        </w:rPr>
      </w:pPr>
      <w:r>
        <w:rPr>
          <w:rFonts w:ascii="Times New Roman" w:hAnsi="Times New Roman"/>
          <w:sz w:val="24"/>
          <w:szCs w:val="24"/>
        </w:rPr>
        <w:t>On examination, he is alert and conscious, blood pressure is 144/86 mmHg, pulse rate of 100/min and respiratory rate of 18/min. His temperature is 38° C and is dehydrated. Left renal punch is positive at the renal angle.</w:t>
      </w:r>
    </w:p>
    <w:p>
      <w:pPr>
        <w:pStyle w:val="Normal"/>
        <w:spacing w:lineRule="auto" w:line="240"/>
        <w:jc w:val="both"/>
        <w:rPr>
          <w:rFonts w:ascii="Times New Roman" w:hAnsi="Times New Roman"/>
          <w:sz w:val="24"/>
          <w:szCs w:val="24"/>
        </w:rPr>
      </w:pPr>
      <w:r>
        <w:rPr>
          <w:rFonts w:ascii="Times New Roman" w:hAnsi="Times New Roman"/>
          <w:sz w:val="24"/>
          <w:szCs w:val="24"/>
        </w:rPr>
        <w:t>Urine dipstick test show presence of microscopic haematuria and leukocytes.</w:t>
      </w:r>
    </w:p>
    <w:p>
      <w:pPr>
        <w:pStyle w:val="Normal"/>
        <w:spacing w:lineRule="auto" w:line="240"/>
        <w:jc w:val="both"/>
        <w:rPr>
          <w:rFonts w:ascii="Times New Roman" w:hAnsi="Times New Roman"/>
          <w:sz w:val="24"/>
          <w:szCs w:val="24"/>
        </w:rPr>
      </w:pPr>
      <w:r>
        <w:rPr>
          <w:rFonts w:ascii="Times New Roman" w:hAnsi="Times New Roman"/>
          <w:sz w:val="24"/>
          <w:szCs w:val="24"/>
        </w:rPr>
        <w:t>His investigations results are:</w:t>
      </w:r>
    </w:p>
    <w:tbl>
      <w:tblPr>
        <w:tblW w:w="9576" w:type="dxa"/>
        <w:jc w:val="start"/>
        <w:tblInd w:w="103" w:type="dxa"/>
        <w:tblLayout w:type="fixed"/>
        <w:tblCellMar>
          <w:top w:w="0" w:type="dxa"/>
          <w:start w:w="108" w:type="dxa"/>
          <w:bottom w:w="0" w:type="dxa"/>
          <w:end w:w="108" w:type="dxa"/>
        </w:tblCellMar>
        <w:tblLook w:noHBand="0" w:noVBand="1" w:firstColumn="1" w:lastRow="0" w:lastColumn="0" w:firstRow="1" w:val="04a0"/>
      </w:tblPr>
      <w:tblGrid>
        <w:gridCol w:w="9576"/>
      </w:tblGrid>
      <w:tr>
        <w:trPr/>
        <w:tc>
          <w:tcPr>
            <w:tcW w:w="9576"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jc w:val="both"/>
              <w:rPr>
                <w:rFonts w:ascii="Times New Roman" w:hAnsi="Times New Roman" w:eastAsia="Times New Roman"/>
                <w:b/>
                <w:sz w:val="24"/>
                <w:szCs w:val="24"/>
                <w:u w:val="single"/>
              </w:rPr>
            </w:pPr>
            <w:r>
              <w:rPr>
                <w:rFonts w:eastAsia="Times New Roman" w:ascii="Times New Roman" w:hAnsi="Times New Roman"/>
                <w:b/>
                <w:sz w:val="24"/>
                <w:szCs w:val="24"/>
                <w:u w:val="single"/>
              </w:rPr>
              <w:t>Full Blood Count</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Hb</w:t>
              <w:tab/>
              <w:tab/>
              <w:t>:</w:t>
              <w:tab/>
              <w:t>10.4 g/dL</w:t>
              <w:tab/>
              <w:tab/>
              <w:t>(11.5-13.5g/dL)</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TWBC</w:t>
              <w:tab/>
              <w:tab/>
              <w:t>:</w:t>
              <w:tab/>
              <w:t>21.3 x 10</w:t>
            </w:r>
            <w:r>
              <w:rPr>
                <w:rFonts w:eastAsia="Times New Roman" w:ascii="Times New Roman" w:hAnsi="Times New Roman"/>
                <w:sz w:val="24"/>
                <w:szCs w:val="24"/>
                <w:vertAlign w:val="superscript"/>
              </w:rPr>
              <w:t>9</w:t>
            </w:r>
            <w:r>
              <w:rPr>
                <w:rFonts w:eastAsia="Times New Roman" w:ascii="Times New Roman" w:hAnsi="Times New Roman"/>
                <w:sz w:val="24"/>
                <w:szCs w:val="24"/>
              </w:rPr>
              <w:t>/L</w:t>
            </w:r>
          </w:p>
          <w:p>
            <w:pPr>
              <w:pStyle w:val="Normal"/>
              <w:spacing w:lineRule="auto" w:line="240" w:before="0" w:after="200"/>
              <w:jc w:val="both"/>
              <w:rPr>
                <w:rFonts w:ascii="Times New Roman" w:hAnsi="Times New Roman" w:eastAsia="Times New Roman"/>
                <w:sz w:val="24"/>
                <w:szCs w:val="24"/>
              </w:rPr>
            </w:pPr>
            <w:r>
              <w:rPr>
                <w:rFonts w:eastAsia="Times New Roman" w:ascii="Times New Roman" w:hAnsi="Times New Roman"/>
                <w:sz w:val="24"/>
                <w:szCs w:val="24"/>
              </w:rPr>
            </w:r>
          </w:p>
        </w:tc>
      </w:tr>
      <w:tr>
        <w:trPr/>
        <w:tc>
          <w:tcPr>
            <w:tcW w:w="9576" w:type="dxa"/>
            <w:tcBorders>
              <w:top w:val="single" w:sz="4" w:space="0" w:color="000000"/>
              <w:start w:val="single" w:sz="4" w:space="0" w:color="000000"/>
              <w:bottom w:val="single" w:sz="4" w:space="0" w:color="000000"/>
              <w:end w:val="single" w:sz="4" w:space="0" w:color="000000"/>
            </w:tcBorders>
            <w:shd w:color="auto" w:fill="auto" w:val="clear"/>
          </w:tcPr>
          <w:p>
            <w:pPr>
              <w:pStyle w:val="Normal"/>
              <w:spacing w:lineRule="auto" w:line="240" w:before="0" w:after="0"/>
              <w:jc w:val="both"/>
              <w:rPr>
                <w:rFonts w:ascii="Times New Roman" w:hAnsi="Times New Roman" w:eastAsia="Times New Roman"/>
                <w:b/>
                <w:sz w:val="24"/>
                <w:szCs w:val="24"/>
                <w:u w:val="single"/>
              </w:rPr>
            </w:pPr>
            <w:r>
              <w:rPr>
                <w:rFonts w:eastAsia="Times New Roman" w:ascii="Times New Roman" w:hAnsi="Times New Roman"/>
                <w:b/>
                <w:sz w:val="24"/>
                <w:szCs w:val="24"/>
                <w:u w:val="single"/>
              </w:rPr>
              <w:t>Renal Function Test</w:t>
            </w:r>
          </w:p>
          <w:p>
            <w:pPr>
              <w:pStyle w:val="Normal"/>
              <w:spacing w:lineRule="auto" w:line="240" w:before="0" w:after="0"/>
              <w:jc w:val="both"/>
              <w:rPr>
                <w:rFonts w:ascii="Times New Roman" w:hAnsi="Times New Roman" w:eastAsia="Times New Roman"/>
                <w:sz w:val="24"/>
                <w:szCs w:val="24"/>
                <w:lang w:val="pt-BR"/>
              </w:rPr>
            </w:pPr>
            <w:r>
              <w:rPr>
                <w:rFonts w:eastAsia="Times New Roman" w:ascii="Times New Roman" w:hAnsi="Times New Roman"/>
                <w:sz w:val="24"/>
                <w:szCs w:val="24"/>
                <w:lang w:val="pt-BR"/>
              </w:rPr>
              <w:t>Potassium</w:t>
              <w:tab/>
              <w:t>:</w:t>
              <w:tab/>
              <w:t>5.7 mmol/L</w:t>
              <w:tab/>
              <w:t xml:space="preserve"> </w:t>
              <w:tab/>
            </w:r>
            <w:r>
              <w:rPr>
                <w:rFonts w:eastAsia="Times New Roman" w:ascii="Times New Roman" w:hAnsi="Times New Roman"/>
                <w:sz w:val="24"/>
                <w:szCs w:val="24"/>
              </w:rPr>
              <w:t>(3.5 - 5.0 mmol/L)</w:t>
            </w:r>
          </w:p>
          <w:p>
            <w:pPr>
              <w:pStyle w:val="Normal"/>
              <w:spacing w:lineRule="auto" w:line="240" w:before="0" w:after="0"/>
              <w:jc w:val="both"/>
              <w:rPr>
                <w:rFonts w:ascii="Times New Roman" w:hAnsi="Times New Roman" w:eastAsia="Times New Roman"/>
                <w:sz w:val="24"/>
                <w:szCs w:val="24"/>
                <w:lang w:val="pt-BR"/>
              </w:rPr>
            </w:pPr>
            <w:r>
              <w:rPr>
                <w:rFonts w:eastAsia="Times New Roman" w:ascii="Times New Roman" w:hAnsi="Times New Roman"/>
                <w:sz w:val="24"/>
                <w:szCs w:val="24"/>
                <w:lang w:val="pt-BR"/>
              </w:rPr>
              <w:t>Sodium</w:t>
              <w:tab/>
              <w:t>:</w:t>
              <w:tab/>
              <w:t>136 mmol/L</w:t>
              <w:tab/>
              <w:tab/>
            </w:r>
            <w:r>
              <w:rPr>
                <w:rFonts w:eastAsia="Times New Roman" w:ascii="Times New Roman" w:hAnsi="Times New Roman"/>
                <w:sz w:val="24"/>
                <w:szCs w:val="24"/>
              </w:rPr>
              <w:t>(135 – 145 mmol/L)</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Urea</w:t>
              <w:tab/>
              <w:tab/>
              <w:t>:</w:t>
              <w:tab/>
              <w:t>27 mmol/L</w:t>
              <w:tab/>
              <w:tab/>
            </w:r>
            <w:r>
              <w:rPr>
                <w:rFonts w:eastAsia="Times New Roman" w:ascii="Times New Roman" w:hAnsi="Times New Roman"/>
                <w:sz w:val="24"/>
                <w:szCs w:val="24"/>
                <w:lang w:val="it-IT"/>
              </w:rPr>
              <w:t>(1.7-8.3 mmol/L)</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Creatinine</w:t>
              <w:tab/>
              <w:t>:</w:t>
              <w:tab/>
              <w:t>213 µmol/L</w:t>
              <w:tab/>
              <w:t xml:space="preserve"> </w:t>
              <w:tab/>
              <w:t xml:space="preserve">(70-130 </w:t>
            </w:r>
            <w:r>
              <w:rPr>
                <w:rFonts w:eastAsia="Symbol" w:cs="Symbol" w:ascii="Symbol" w:hAnsi="Symbol"/>
                <w:sz w:val="24"/>
                <w:szCs w:val="24"/>
              </w:rPr>
              <w:sym w:font="Symbol" w:char="f06d"/>
            </w:r>
            <w:r>
              <w:rPr>
                <w:rFonts w:eastAsia="Times New Roman" w:ascii="Times New Roman" w:hAnsi="Times New Roman"/>
                <w:sz w:val="24"/>
                <w:szCs w:val="24"/>
              </w:rPr>
              <w:t>mol/L)</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r>
          </w:p>
        </w:tc>
      </w:tr>
    </w:tbl>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t>Plain kidney, ureter and bladder (KUB) radiograph shows bilateral staghorn calculi, left ureteric stone and two bladder stones.</w:t>
      </w:r>
    </w:p>
    <w:p>
      <w:pPr>
        <w:pStyle w:val="Normal"/>
        <w:spacing w:lineRule="auto" w:line="240" w:before="0" w:after="0"/>
        <w:jc w:val="both"/>
        <w:rPr>
          <w:rFonts w:ascii="Times New Roman" w:hAnsi="Times New Roman" w:eastAsia="Times New Roman"/>
          <w:sz w:val="24"/>
          <w:szCs w:val="24"/>
        </w:rPr>
      </w:pPr>
      <w:r>
        <w:rPr>
          <w:rFonts w:eastAsia="Times New Roman" w:ascii="Times New Roman" w:hAnsi="Times New Roman"/>
          <w:sz w:val="24"/>
          <w:szCs w:val="24"/>
        </w:rPr>
      </w:r>
    </w:p>
    <w:p>
      <w:pPr>
        <w:pStyle w:val="Normal"/>
        <w:widowControl/>
        <w:bidi w:val="0"/>
        <w:spacing w:lineRule="auto" w:line="276" w:before="0" w:after="200"/>
        <w:jc w:val="start"/>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Calibri">
    <w:charset w:val="01" w:characterSet="utf-8"/>
    <w:family w:val="swiss"/>
    <w:pitch w:val="variable"/>
  </w:font>
  <w:font w:name="Arial">
    <w:charset w:val="01" w:characterSet="utf-8"/>
    <w:family w:val="swiss"/>
    <w:pitch w:val="variable"/>
  </w:font>
  <w:font w:name="Times New Roman">
    <w:charset w:val="01" w:characterSet="utf-8"/>
    <w:family w:val="roman"/>
    <w:pitch w:val="variable"/>
  </w:font>
  <w:font w:name="Tahoma">
    <w:charset w:val="01" w:characterSet="utf-8"/>
    <w:family w:val="swiss"/>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iPriority="1"/>
    <w:lsdException w:name="Body Text Inden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359f8"/>
    <w:pPr>
      <w:widowControl/>
      <w:bidi w:val="0"/>
      <w:spacing w:lineRule="auto" w:line="276" w:before="0" w:after="200"/>
      <w:jc w:val="start"/>
    </w:pPr>
    <w:rPr>
      <w:rFonts w:ascii="Calibri" w:hAnsi="Calibri" w:eastAsia="Calibri" w:cs="Times New Roman" w:asciiTheme="minorHAns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BodyTextIndentChar" w:customStyle="1">
    <w:name w:val="Body Text Indent Char"/>
    <w:basedOn w:val="DefaultParagraphFont"/>
    <w:qFormat/>
    <w:rsid w:val="006359f8"/>
    <w:rPr>
      <w:rFonts w:ascii="Arial" w:hAnsi="Arial" w:eastAsia="Times New Roman" w:cs="Times New Roman"/>
      <w:sz w:val="24"/>
      <w:szCs w:val="24"/>
      <w:lang w:val="x-none" w:eastAsia="x-none"/>
    </w:rPr>
  </w:style>
  <w:style w:type="character" w:styleId="TitleChar" w:customStyle="1">
    <w:name w:val="Title Char"/>
    <w:basedOn w:val="DefaultParagraphFont"/>
    <w:link w:val="Title"/>
    <w:qFormat/>
    <w:rsid w:val="006359f8"/>
    <w:rPr>
      <w:rFonts w:ascii="Times New Roman" w:hAnsi="Times New Roman" w:eastAsia="Times New Roman" w:cs="Times New Roman"/>
      <w:b/>
      <w:bCs/>
      <w:sz w:val="24"/>
      <w:szCs w:val="24"/>
      <w:u w:val="single"/>
      <w:lang w:val="x-none" w:eastAsia="x-none"/>
    </w:rPr>
  </w:style>
  <w:style w:type="character" w:styleId="BalloonTextChar" w:customStyle="1">
    <w:name w:val="Balloon Text Char"/>
    <w:basedOn w:val="DefaultParagraphFont"/>
    <w:link w:val="BalloonText"/>
    <w:uiPriority w:val="99"/>
    <w:semiHidden/>
    <w:qFormat/>
    <w:rsid w:val="006359f8"/>
    <w:rPr>
      <w:rFonts w:ascii="Tahoma" w:hAnsi="Tahoma" w:eastAsia="Calibri" w:cs="Tahoma"/>
      <w:sz w:val="16"/>
      <w:szCs w:val="16"/>
    </w:rPr>
  </w:style>
  <w:style w:type="paragraph" w:styleId="Heading">
    <w:name w:val="Heading"/>
    <w:basedOn w:val="Normal"/>
    <w:next w:val="BodyText"/>
    <w:qFormat/>
    <w:pPr>
      <w:keepNext w:val="true"/>
      <w:spacing w:before="240" w:after="120"/>
    </w:pPr>
    <w:rPr>
      <w:rFonts w:ascii="Liberation Sans" w:hAnsi="Liberation Sans" w:eastAsia="Noto Sans CJK SC"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ListParagraph">
    <w:name w:val="List Paragraph"/>
    <w:basedOn w:val="Normal"/>
    <w:uiPriority w:val="34"/>
    <w:qFormat/>
    <w:rsid w:val="006359f8"/>
    <w:pPr>
      <w:spacing w:before="0" w:after="200"/>
      <w:ind w:start="720"/>
      <w:contextualSpacing/>
    </w:pPr>
    <w:rPr>
      <w:rFonts w:eastAsia="Times New Roman"/>
      <w:lang w:val="en-MY"/>
    </w:rPr>
  </w:style>
  <w:style w:type="paragraph" w:styleId="BodyTextIndent">
    <w:name w:val="Body Text Indent"/>
    <w:basedOn w:val="Normal"/>
    <w:link w:val="BodyTextIndentChar"/>
    <w:rsid w:val="006359f8"/>
    <w:pPr>
      <w:spacing w:lineRule="auto" w:line="360" w:before="0" w:after="0"/>
      <w:ind w:firstLine="720"/>
    </w:pPr>
    <w:rPr>
      <w:rFonts w:ascii="Arial" w:hAnsi="Arial" w:eastAsia="Times New Roman"/>
      <w:sz w:val="24"/>
      <w:szCs w:val="24"/>
      <w:lang w:val="x-none" w:eastAsia="x-none"/>
    </w:rPr>
  </w:style>
  <w:style w:type="paragraph" w:styleId="Title">
    <w:name w:val="Title"/>
    <w:basedOn w:val="Normal"/>
    <w:link w:val="TitleChar"/>
    <w:qFormat/>
    <w:rsid w:val="006359f8"/>
    <w:pPr>
      <w:spacing w:lineRule="auto" w:line="240" w:before="0" w:after="0"/>
      <w:jc w:val="center"/>
    </w:pPr>
    <w:rPr>
      <w:rFonts w:ascii="Times New Roman" w:hAnsi="Times New Roman" w:eastAsia="Times New Roman"/>
      <w:b/>
      <w:bCs/>
      <w:sz w:val="24"/>
      <w:szCs w:val="24"/>
      <w:u w:val="single"/>
      <w:lang w:val="x-none" w:eastAsia="x-none"/>
    </w:rPr>
  </w:style>
  <w:style w:type="paragraph" w:styleId="BalloonText">
    <w:name w:val="Balloon Text"/>
    <w:basedOn w:val="Normal"/>
    <w:link w:val="BalloonTextChar"/>
    <w:uiPriority w:val="99"/>
    <w:semiHidden/>
    <w:unhideWhenUsed/>
    <w:qFormat/>
    <w:rsid w:val="006359f8"/>
    <w:pPr>
      <w:spacing w:lineRule="auto" w:line="240" w:before="0" w:after="0"/>
    </w:pPr>
    <w:rPr>
      <w:rFonts w:ascii="Tahoma" w:hAnsi="Tahoma" w:cs="Tahoma"/>
      <w:sz w:val="16"/>
      <w:szCs w:val="16"/>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0</TotalTime>
  <Application>LibreOffice/26.2.4.2$Linux_X86_64 LibreOffice_project/0229ac93fcf0d7cbc6376066c6f35021cef002dc</Application>
  <AppVersion>15.0000</AppVersion>
  <Pages>1</Pages>
  <Words>165</Words>
  <Characters>865</Characters>
  <CharactersWithSpaces>1027</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2017-05-08T01:23:00Z</dcterms:created>
  <dc:creator>User</dc:creator>
  <dc:description/>
  <dc:language>en-GB</dc:language>
  <cp:lastModifiedBy>Wan Nor Arifin</cp:lastModifiedBy>
  <dcterms:modified xsi:type="dcterms:W3CDTF">2026-07-07T11:30:29Z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